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BD1" w:rsidRDefault="008F2BD1">
      <w:pPr>
        <w:rPr>
          <w:b/>
          <w:sz w:val="36"/>
          <w:szCs w:val="36"/>
        </w:rPr>
      </w:pPr>
      <w:r w:rsidRPr="00EA25DC">
        <w:rPr>
          <w:noProof/>
          <w:sz w:val="24"/>
          <w:szCs w:val="24"/>
          <w:lang w:eastAsia="it-IT"/>
        </w:rPr>
        <w:drawing>
          <wp:inline distT="0" distB="0" distL="0" distR="0" wp14:anchorId="15B41B27" wp14:editId="39825972">
            <wp:extent cx="1490868" cy="342900"/>
            <wp:effectExtent l="0" t="0" r="0" b="0"/>
            <wp:docPr id="3" name="Immagine 1" descr="mar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01" cy="34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D1" w:rsidRDefault="008F2BD1">
      <w:pPr>
        <w:rPr>
          <w:b/>
          <w:sz w:val="36"/>
          <w:szCs w:val="36"/>
        </w:rPr>
      </w:pPr>
    </w:p>
    <w:p w:rsidR="0087579A" w:rsidRPr="008F2BD1" w:rsidRDefault="008F2BD1">
      <w:pPr>
        <w:rPr>
          <w:b/>
          <w:sz w:val="28"/>
          <w:szCs w:val="28"/>
        </w:rPr>
      </w:pPr>
      <w:r w:rsidRPr="008F2BD1">
        <w:rPr>
          <w:b/>
          <w:sz w:val="28"/>
          <w:szCs w:val="28"/>
        </w:rPr>
        <w:t>Comunicato stampa</w:t>
      </w:r>
    </w:p>
    <w:p w:rsidR="0087579A" w:rsidRDefault="0087579A">
      <w:pPr>
        <w:rPr>
          <w:b/>
          <w:sz w:val="36"/>
          <w:szCs w:val="36"/>
        </w:rPr>
      </w:pPr>
    </w:p>
    <w:p w:rsidR="00335B1D" w:rsidRPr="003E46D8" w:rsidRDefault="008757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 Pordenone</w:t>
      </w:r>
      <w:r w:rsidR="00B961BB" w:rsidRPr="003E46D8">
        <w:rPr>
          <w:b/>
          <w:sz w:val="36"/>
          <w:szCs w:val="36"/>
        </w:rPr>
        <w:t xml:space="preserve"> cresce il numero delle imprese</w:t>
      </w:r>
    </w:p>
    <w:p w:rsidR="00B961BB" w:rsidRDefault="00B961BB"/>
    <w:p w:rsidR="00B6741A" w:rsidRDefault="008F2BD1" w:rsidP="00B961BB">
      <w:r w:rsidRPr="008F2BD1">
        <w:rPr>
          <w:i/>
        </w:rPr>
        <w:t>Pordenone, 11/09/2019</w:t>
      </w:r>
      <w:r>
        <w:t xml:space="preserve"> - </w:t>
      </w:r>
      <w:r w:rsidR="00B961BB">
        <w:t>Dal 2017 a giugno di quest’anno le imprese insediate a Pordenone sono passate da 4294 a 4342,</w:t>
      </w:r>
      <w:r>
        <w:t xml:space="preserve"> </w:t>
      </w:r>
      <w:r w:rsidR="00B961BB">
        <w:t xml:space="preserve">un incremento di quasi </w:t>
      </w:r>
      <w:r w:rsidR="005B7BE8">
        <w:t xml:space="preserve">50 </w:t>
      </w:r>
      <w:r w:rsidR="00DC04BE">
        <w:t>aziende. Positivo</w:t>
      </w:r>
      <w:r w:rsidR="00865027">
        <w:t xml:space="preserve"> di 22 unità</w:t>
      </w:r>
      <w:r w:rsidR="00DC04BE">
        <w:t xml:space="preserve"> nel secondo trimestre 2019 anche il saldo tra cessazioni (45) e nuove aperture (67). </w:t>
      </w:r>
      <w:r w:rsidR="00B961BB">
        <w:t xml:space="preserve">I dati, </w:t>
      </w:r>
      <w:r w:rsidR="0083425D">
        <w:t xml:space="preserve">elaborati e </w:t>
      </w:r>
      <w:r w:rsidR="00B961BB">
        <w:t xml:space="preserve">diffusi dal Comune, abbracciano tutti i settori, dal commercio alla manifattura, dalle attività professionali alle costruzioni. </w:t>
      </w:r>
    </w:p>
    <w:p w:rsidR="008F2BD1" w:rsidRDefault="008F2BD1" w:rsidP="00B961BB"/>
    <w:p w:rsidR="0083425D" w:rsidRDefault="00B6741A" w:rsidP="00B961BB">
      <w:r>
        <w:t>«</w:t>
      </w:r>
      <w:r w:rsidR="008F2BD1">
        <w:t xml:space="preserve">Rispetto a chi disegna un panorama cittadino a tinte fosche – è l’analisi del sindaco Alessandro Ciriani - i dati ci dicono invece che il </w:t>
      </w:r>
      <w:r w:rsidR="00107462">
        <w:t xml:space="preserve">tessuto </w:t>
      </w:r>
      <w:bookmarkStart w:id="0" w:name="_GoBack"/>
      <w:bookmarkEnd w:id="0"/>
      <w:r w:rsidR="008F2BD1">
        <w:t>imprenditoriale</w:t>
      </w:r>
      <w:r w:rsidR="00107462">
        <w:t xml:space="preserve"> pordenonese</w:t>
      </w:r>
      <w:r w:rsidR="008F2BD1">
        <w:t xml:space="preserve">, pur facendo fatica, nel suo complesso tiene e riesce ad andare avanti. </w:t>
      </w:r>
      <w:r w:rsidR="00DC04BE">
        <w:t>Il sistema regge nonostante crisi e difficoltà strutturali che colpiscono anche la nostra città, come l’invecchiamento della popolazione, la riduzione della capacità di acquisto delle famiglie, la concorrenza dell’online che penalizza le attività al dettaglio. Noi – continua Ciriani - a</w:t>
      </w:r>
      <w:r w:rsidR="0083425D">
        <w:t>bbiamo il compito di dare una mano e credo che</w:t>
      </w:r>
      <w:r w:rsidR="00DC04BE">
        <w:t>, per quanto possiamo,</w:t>
      </w:r>
      <w:r w:rsidR="0083425D">
        <w:t xml:space="preserve"> stiamo facendo la nostra parte. Penso alla sburocratizzazione, ai 3,5 milioni del bando imprese per le attività imprenditoriali, ai 100 mila euro per le botteghe di quar</w:t>
      </w:r>
      <w:r w:rsidR="00DC04BE">
        <w:t>tiere,</w:t>
      </w:r>
      <w:r w:rsidR="0083425D">
        <w:t xml:space="preserve"> </w:t>
      </w:r>
      <w:r w:rsidR="00865027">
        <w:t>a</w:t>
      </w:r>
      <w:r w:rsidR="0083425D">
        <w:t xml:space="preserve">gli sgravi fiscali, </w:t>
      </w:r>
      <w:r w:rsidR="00865027">
        <w:t>al</w:t>
      </w:r>
      <w:r w:rsidR="0083425D">
        <w:t>la mitigazione della Tari e</w:t>
      </w:r>
      <w:r w:rsidR="00865027">
        <w:t xml:space="preserve"> al</w:t>
      </w:r>
      <w:r w:rsidR="0083425D">
        <w:t xml:space="preserve"> fatto di non aver toccato minimamente i tributi locali</w:t>
      </w:r>
      <w:r w:rsidR="00DC04BE">
        <w:t>»</w:t>
      </w:r>
      <w:r w:rsidR="0083425D">
        <w:t xml:space="preserve">. </w:t>
      </w:r>
    </w:p>
    <w:p w:rsidR="00DC04BE" w:rsidRDefault="00DC04BE" w:rsidP="00B961BB"/>
    <w:p w:rsidR="00865027" w:rsidRDefault="00865027" w:rsidP="00B961BB">
      <w:r>
        <w:t xml:space="preserve">L’analisi che fanno dal Comune si intreccia con l’indagine Format </w:t>
      </w:r>
      <w:proofErr w:type="spellStart"/>
      <w:r>
        <w:t>research</w:t>
      </w:r>
      <w:proofErr w:type="spellEnd"/>
      <w:r>
        <w:t xml:space="preserve"> di </w:t>
      </w:r>
      <w:proofErr w:type="spellStart"/>
      <w:r>
        <w:t>Ascom</w:t>
      </w:r>
      <w:proofErr w:type="spellEnd"/>
      <w:r>
        <w:t xml:space="preserve"> presentata martedì sera. </w:t>
      </w:r>
      <w:r w:rsidR="003E46D8">
        <w:t>La ricerca ha evidenziato</w:t>
      </w:r>
      <w:r w:rsidR="008F2BD1">
        <w:t>, tra l’altro,</w:t>
      </w:r>
      <w:r w:rsidR="003E46D8">
        <w:t xml:space="preserve"> che l</w:t>
      </w:r>
      <w:r>
        <w:t xml:space="preserve">a propensione agli acquisti </w:t>
      </w:r>
      <w:r w:rsidR="003E46D8">
        <w:t xml:space="preserve">in città </w:t>
      </w:r>
      <w:r>
        <w:t xml:space="preserve">aumenta dal 21 al 24 per cento in occasione degli eventi. </w:t>
      </w:r>
      <w:r w:rsidR="003E46D8">
        <w:t xml:space="preserve">«Il dato – commenta l’assessore al commercio Emanuele Loperfido - </w:t>
      </w:r>
      <w:r>
        <w:t xml:space="preserve">ci dice che stiamo facendo bene a organizzare tutta una serie di eventi che mantengono Pordenone attrattiva.  </w:t>
      </w:r>
      <w:r w:rsidR="003E46D8">
        <w:t>Ricordiamoci che dobbiamo affrontare una crisi globale che in Italia vede chiudere 14 imprese al giorno. Qui invece registriamo un aumento, leggero ma positivo».</w:t>
      </w:r>
    </w:p>
    <w:p w:rsidR="003E46D8" w:rsidRDefault="003E46D8" w:rsidP="00B961BB"/>
    <w:p w:rsidR="003E46D8" w:rsidRDefault="003E46D8" w:rsidP="00B961BB">
      <w:r>
        <w:t>In merito al 31,3 per cento di pordeno</w:t>
      </w:r>
      <w:r w:rsidR="0087579A">
        <w:t xml:space="preserve">nesi che ha acquistato online prodotti non alimentari negli ultimi tre mesi, così come emerso dall’indagine </w:t>
      </w:r>
      <w:proofErr w:type="spellStart"/>
      <w:r w:rsidR="0087579A">
        <w:t>Ascom</w:t>
      </w:r>
      <w:proofErr w:type="spellEnd"/>
      <w:r w:rsidR="0087579A">
        <w:t>, Ciriani invita a «sfruttare le opportunità di finanziamento per collegarsi alla fibra, che in diversi punti della città è stata portata, e creare piattaforme virtuali anche per il nostro centro storico».</w:t>
      </w:r>
    </w:p>
    <w:p w:rsidR="008F2BD1" w:rsidRDefault="008F2BD1" w:rsidP="00B961BB"/>
    <w:p w:rsidR="008F2BD1" w:rsidRPr="00395B51" w:rsidRDefault="008F2BD1" w:rsidP="008F2BD1">
      <w:pPr>
        <w:rPr>
          <w:sz w:val="16"/>
          <w:szCs w:val="16"/>
        </w:rPr>
      </w:pPr>
      <w:r w:rsidRPr="00395B51">
        <w:rPr>
          <w:sz w:val="16"/>
          <w:szCs w:val="16"/>
        </w:rPr>
        <w:t>----------------------------------------</w:t>
      </w:r>
      <w:r>
        <w:rPr>
          <w:sz w:val="16"/>
          <w:szCs w:val="16"/>
        </w:rPr>
        <w:t>----------</w:t>
      </w:r>
    </w:p>
    <w:p w:rsidR="008F2BD1" w:rsidRPr="00395B51" w:rsidRDefault="008F2BD1" w:rsidP="008F2BD1">
      <w:pPr>
        <w:pStyle w:val="Pidipagina"/>
        <w:rPr>
          <w:rFonts w:ascii="Arial" w:hAnsi="Arial" w:cs="Arial"/>
          <w:sz w:val="16"/>
          <w:szCs w:val="16"/>
        </w:rPr>
      </w:pP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t xml:space="preserve">Alberto Parigi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Ufficio stampa Comune di Pordenone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  <w:t xml:space="preserve">0434 392496 | 333 9808696  </w:t>
      </w:r>
      <w:r w:rsidRPr="00395B51">
        <w:rPr>
          <w:rFonts w:ascii="Arial" w:eastAsiaTheme="minorEastAsia" w:hAnsi="Arial" w:cs="Arial"/>
          <w:noProof/>
          <w:sz w:val="16"/>
          <w:szCs w:val="16"/>
          <w:lang w:eastAsia="it-IT"/>
        </w:rPr>
        <w:br/>
      </w:r>
      <w:hyperlink r:id="rId5" w:history="1">
        <w:r w:rsidRPr="00395B51">
          <w:rPr>
            <w:rStyle w:val="Collegamentoipertestuale"/>
            <w:rFonts w:ascii="Arial" w:eastAsiaTheme="minorEastAsia" w:hAnsi="Arial" w:cs="Arial"/>
            <w:noProof/>
            <w:sz w:val="16"/>
            <w:szCs w:val="16"/>
            <w:lang w:eastAsia="it-IT"/>
          </w:rPr>
          <w:t>alberto.parigi@comune.pordenone.it</w:t>
        </w:r>
      </w:hyperlink>
    </w:p>
    <w:p w:rsidR="00B961BB" w:rsidRDefault="00B961BB"/>
    <w:p w:rsidR="00B961BB" w:rsidRDefault="00B961BB"/>
    <w:sectPr w:rsidR="00B961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BB"/>
    <w:rsid w:val="00107462"/>
    <w:rsid w:val="00335B1D"/>
    <w:rsid w:val="003E46D8"/>
    <w:rsid w:val="005B7BE8"/>
    <w:rsid w:val="0083425D"/>
    <w:rsid w:val="00865027"/>
    <w:rsid w:val="0087579A"/>
    <w:rsid w:val="008F2BD1"/>
    <w:rsid w:val="00B6741A"/>
    <w:rsid w:val="00B961BB"/>
    <w:rsid w:val="00D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BDB9F"/>
  <w15:chartTrackingRefBased/>
  <w15:docId w15:val="{4A879861-0565-46C1-AF53-47DA01DAC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8F2BD1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BD1"/>
    <w:rPr>
      <w:rFonts w:asciiTheme="minorHAnsi" w:hAnsiTheme="minorHAnsi"/>
      <w:sz w:val="22"/>
    </w:rPr>
  </w:style>
  <w:style w:type="character" w:styleId="Collegamentoipertestuale">
    <w:name w:val="Hyperlink"/>
    <w:basedOn w:val="Carpredefinitoparagrafo"/>
    <w:uiPriority w:val="99"/>
    <w:unhideWhenUsed/>
    <w:rsid w:val="008F2B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4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berto.parigi@comune.pordenon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Parigi Alberto</dc:creator>
  <cp:keywords/>
  <dc:description/>
  <cp:lastModifiedBy>Parigi Alberto</cp:lastModifiedBy>
  <cp:revision>5</cp:revision>
  <cp:lastPrinted>2019-09-11T10:54:00Z</cp:lastPrinted>
  <dcterms:created xsi:type="dcterms:W3CDTF">2019-09-11T08:36:00Z</dcterms:created>
  <dcterms:modified xsi:type="dcterms:W3CDTF">2019-09-11T10:56:00Z</dcterms:modified>
</cp:coreProperties>
</file>