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7B" w:rsidRDefault="00F4627B">
      <w:pPr>
        <w:rPr>
          <w:b/>
          <w:sz w:val="32"/>
          <w:szCs w:val="32"/>
        </w:rPr>
      </w:pPr>
      <w:r w:rsidRPr="00EA25DC">
        <w:rPr>
          <w:noProof/>
          <w:sz w:val="24"/>
          <w:szCs w:val="24"/>
          <w:lang w:eastAsia="it-IT"/>
        </w:rPr>
        <w:drawing>
          <wp:inline distT="0" distB="0" distL="0" distR="0" wp14:anchorId="52632E2F" wp14:editId="41EFAFE5">
            <wp:extent cx="1490868" cy="342900"/>
            <wp:effectExtent l="0" t="0" r="0" b="0"/>
            <wp:docPr id="3" name="Immagine 1" descr="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001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27B" w:rsidRDefault="00F4627B">
      <w:pPr>
        <w:rPr>
          <w:b/>
          <w:sz w:val="32"/>
          <w:szCs w:val="32"/>
        </w:rPr>
      </w:pPr>
    </w:p>
    <w:p w:rsidR="00F4627B" w:rsidRPr="00F4627B" w:rsidRDefault="00F4627B">
      <w:pPr>
        <w:rPr>
          <w:b/>
          <w:sz w:val="32"/>
          <w:szCs w:val="32"/>
        </w:rPr>
      </w:pPr>
      <w:r w:rsidRPr="00F4627B">
        <w:rPr>
          <w:b/>
          <w:sz w:val="32"/>
          <w:szCs w:val="32"/>
        </w:rPr>
        <w:t>Comunicato stampa</w:t>
      </w:r>
    </w:p>
    <w:p w:rsidR="00F4627B" w:rsidRPr="00F4627B" w:rsidRDefault="00F4627B">
      <w:pPr>
        <w:rPr>
          <w:b/>
          <w:sz w:val="24"/>
          <w:szCs w:val="24"/>
        </w:rPr>
      </w:pPr>
    </w:p>
    <w:p w:rsidR="00F4627B" w:rsidRPr="00F4627B" w:rsidRDefault="00F4627B">
      <w:pPr>
        <w:rPr>
          <w:b/>
          <w:sz w:val="40"/>
          <w:szCs w:val="40"/>
        </w:rPr>
      </w:pPr>
      <w:bookmarkStart w:id="0" w:name="_GoBack"/>
      <w:r w:rsidRPr="00F4627B">
        <w:rPr>
          <w:b/>
          <w:sz w:val="40"/>
          <w:szCs w:val="40"/>
        </w:rPr>
        <w:t>Da lunedì chiuso alle auto l’accesso a via De Paoli da via Damiani</w:t>
      </w:r>
    </w:p>
    <w:p w:rsidR="00F4627B" w:rsidRDefault="00F4627B"/>
    <w:p w:rsidR="00654E0C" w:rsidRDefault="000101DC">
      <w:pPr>
        <w:rPr>
          <w:i/>
        </w:rPr>
      </w:pPr>
      <w:r w:rsidRPr="000101DC">
        <w:rPr>
          <w:i/>
        </w:rPr>
        <w:t>Gli automobilisti potranno entrare in via De Paoli dai due ingressi di via Oberdan per proseguire verso corso Garibaldi</w:t>
      </w:r>
    </w:p>
    <w:p w:rsidR="000101DC" w:rsidRDefault="000101DC"/>
    <w:p w:rsidR="00162EBC" w:rsidRDefault="00F4627B">
      <w:r w:rsidRPr="00F4627B">
        <w:rPr>
          <w:i/>
        </w:rPr>
        <w:t>Pordenone, 05/09/2019</w:t>
      </w:r>
      <w:r>
        <w:t xml:space="preserve"> - Per esigenze legate ai lavori, d</w:t>
      </w:r>
      <w:r w:rsidR="00DA0417">
        <w:t>a lunedì 9</w:t>
      </w:r>
      <w:r w:rsidR="000101DC">
        <w:t xml:space="preserve"> settembre verrà chiuso l’ingresso</w:t>
      </w:r>
      <w:r w:rsidR="00DA0417">
        <w:t xml:space="preserve"> alle auto in</w:t>
      </w:r>
      <w:r>
        <w:t xml:space="preserve"> via D</w:t>
      </w:r>
      <w:r w:rsidR="00DA0417">
        <w:t xml:space="preserve">e Paoli </w:t>
      </w:r>
      <w:r w:rsidR="00162EBC">
        <w:t>per chi proviene</w:t>
      </w:r>
      <w:r w:rsidR="00DA0417">
        <w:t xml:space="preserve"> da via Damiani. </w:t>
      </w:r>
      <w:r w:rsidR="000101DC">
        <w:t>La chiusura interesserà il primo t</w:t>
      </w:r>
      <w:r>
        <w:t>ratto</w:t>
      </w:r>
      <w:r w:rsidR="00162EBC">
        <w:t xml:space="preserve"> di via De Paoli</w:t>
      </w:r>
      <w:r>
        <w:t xml:space="preserve"> (fino al civico 23) </w:t>
      </w:r>
      <w:r w:rsidR="00DA0417">
        <w:t>dal lunedì al venerdì</w:t>
      </w:r>
      <w:r w:rsidR="00162EBC">
        <w:t xml:space="preserve"> dalle 9 alle 17.30</w:t>
      </w:r>
      <w:r w:rsidR="00DA0417">
        <w:t xml:space="preserve"> fino a dicembre, salvo imprevisti o maltempo prolungato. </w:t>
      </w:r>
      <w:r>
        <w:t>Dunque, a</w:t>
      </w:r>
      <w:r w:rsidR="00162EBC">
        <w:t xml:space="preserve">lla fine </w:t>
      </w:r>
      <w:r>
        <w:t>dei lavori giornalieri sul cantiere</w:t>
      </w:r>
      <w:r w:rsidR="00162EBC">
        <w:t xml:space="preserve"> verrà ripristinata la normale viabilità. </w:t>
      </w:r>
      <w:r w:rsidR="00DA0417">
        <w:t xml:space="preserve">I sabati e </w:t>
      </w:r>
      <w:r w:rsidR="00162EBC">
        <w:t xml:space="preserve">le domeniche e i festivi </w:t>
      </w:r>
      <w:r w:rsidR="000101DC">
        <w:t>il varco</w:t>
      </w:r>
      <w:r w:rsidR="00162EBC">
        <w:t xml:space="preserve"> rimarrà</w:t>
      </w:r>
      <w:r w:rsidR="000101DC">
        <w:t xml:space="preserve"> </w:t>
      </w:r>
      <w:r w:rsidR="00DA0417">
        <w:t>aperto</w:t>
      </w:r>
      <w:r w:rsidR="00162EBC">
        <w:t xml:space="preserve"> tutto il giorno.</w:t>
      </w:r>
      <w:r w:rsidR="00DA0417">
        <w:t xml:space="preserve"> In ogni caso i pedoni potranno transitare</w:t>
      </w:r>
      <w:r w:rsidR="00162EBC">
        <w:t xml:space="preserve"> sette giorni su sette.</w:t>
      </w:r>
      <w:r w:rsidR="000101DC">
        <w:t xml:space="preserve"> Inoltre</w:t>
      </w:r>
      <w:r w:rsidR="00DA0417">
        <w:t xml:space="preserve"> </w:t>
      </w:r>
      <w:r w:rsidR="000101DC">
        <w:t>l</w:t>
      </w:r>
      <w:r w:rsidR="00162EBC">
        <w:t xml:space="preserve">e auto potranno sempre entrare in via De Paoli dai due accessi di via Oberdan per proseguire verso corso Garibaldi. </w:t>
      </w:r>
    </w:p>
    <w:bookmarkEnd w:id="0"/>
    <w:p w:rsidR="00F4627B" w:rsidRDefault="00F4627B"/>
    <w:p w:rsidR="00F4627B" w:rsidRDefault="00F4627B"/>
    <w:p w:rsidR="00F4627B" w:rsidRPr="00395B51" w:rsidRDefault="00F4627B" w:rsidP="00F4627B">
      <w:pPr>
        <w:rPr>
          <w:sz w:val="16"/>
          <w:szCs w:val="16"/>
        </w:rPr>
      </w:pPr>
      <w:r w:rsidRPr="00395B51">
        <w:rPr>
          <w:sz w:val="16"/>
          <w:szCs w:val="16"/>
        </w:rPr>
        <w:t>----------------------------------------</w:t>
      </w:r>
      <w:r>
        <w:rPr>
          <w:sz w:val="16"/>
          <w:szCs w:val="16"/>
        </w:rPr>
        <w:t>----------</w:t>
      </w:r>
    </w:p>
    <w:p w:rsidR="00F4627B" w:rsidRDefault="00F4627B" w:rsidP="00F4627B">
      <w:pPr>
        <w:pStyle w:val="Pidipagina"/>
        <w:rPr>
          <w:rStyle w:val="Collegamentoipertestuale"/>
          <w:rFonts w:ascii="Arial" w:eastAsiaTheme="minorEastAsia" w:hAnsi="Arial" w:cs="Arial"/>
          <w:noProof/>
          <w:sz w:val="16"/>
          <w:szCs w:val="16"/>
          <w:lang w:eastAsia="it-IT"/>
        </w:rPr>
      </w:pP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t xml:space="preserve">Alberto Parigi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  <w:t xml:space="preserve">Ufficio stampa Comune di Pordenone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  <w:t xml:space="preserve">0434 392496 | 333 9808696 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</w:r>
      <w:hyperlink r:id="rId5" w:history="1">
        <w:r w:rsidRPr="00395B51">
          <w:rPr>
            <w:rStyle w:val="Collegamentoipertestuale"/>
            <w:rFonts w:ascii="Arial" w:eastAsiaTheme="minorEastAsia" w:hAnsi="Arial" w:cs="Arial"/>
            <w:noProof/>
            <w:sz w:val="16"/>
            <w:szCs w:val="16"/>
            <w:lang w:eastAsia="it-IT"/>
          </w:rPr>
          <w:t>alberto.parigi@comune.pordenone.it</w:t>
        </w:r>
      </w:hyperlink>
    </w:p>
    <w:p w:rsidR="00B77869" w:rsidRDefault="00B77869" w:rsidP="00F4627B">
      <w:pPr>
        <w:pStyle w:val="Pidipagina"/>
        <w:rPr>
          <w:rStyle w:val="Collegamentoipertestuale"/>
          <w:rFonts w:ascii="Arial" w:eastAsiaTheme="minorEastAsia" w:hAnsi="Arial" w:cs="Arial"/>
          <w:noProof/>
          <w:sz w:val="16"/>
          <w:szCs w:val="16"/>
          <w:lang w:eastAsia="it-IT"/>
        </w:rPr>
      </w:pPr>
    </w:p>
    <w:p w:rsidR="00B77869" w:rsidRDefault="00B77869" w:rsidP="00F4627B">
      <w:pPr>
        <w:pStyle w:val="Pidipagina"/>
        <w:rPr>
          <w:rStyle w:val="Collegamentoipertestuale"/>
          <w:rFonts w:ascii="Arial" w:eastAsiaTheme="minorEastAsia" w:hAnsi="Arial" w:cs="Arial"/>
          <w:noProof/>
          <w:sz w:val="16"/>
          <w:szCs w:val="16"/>
          <w:lang w:eastAsia="it-IT"/>
        </w:rPr>
      </w:pPr>
    </w:p>
    <w:p w:rsidR="00B77869" w:rsidRDefault="00B77869" w:rsidP="00F4627B">
      <w:pPr>
        <w:pStyle w:val="Pidipagina"/>
        <w:rPr>
          <w:rStyle w:val="Collegamentoipertestuale"/>
          <w:rFonts w:ascii="Arial" w:eastAsiaTheme="minorEastAsia" w:hAnsi="Arial" w:cs="Arial"/>
          <w:noProof/>
          <w:sz w:val="16"/>
          <w:szCs w:val="16"/>
          <w:lang w:eastAsia="it-IT"/>
        </w:rPr>
      </w:pPr>
    </w:p>
    <w:p w:rsidR="00B77869" w:rsidRDefault="00B77869" w:rsidP="00F4627B">
      <w:pPr>
        <w:pStyle w:val="Pidipagina"/>
        <w:rPr>
          <w:rStyle w:val="Collegamentoipertestuale"/>
          <w:rFonts w:ascii="Arial" w:eastAsiaTheme="minorEastAsia" w:hAnsi="Arial" w:cs="Arial"/>
          <w:noProof/>
          <w:sz w:val="16"/>
          <w:szCs w:val="16"/>
          <w:lang w:eastAsia="it-IT"/>
        </w:rPr>
      </w:pPr>
    </w:p>
    <w:p w:rsidR="00B77869" w:rsidRPr="00395B51" w:rsidRDefault="00B77869" w:rsidP="00F4627B">
      <w:pPr>
        <w:pStyle w:val="Pidipagina"/>
        <w:rPr>
          <w:rFonts w:ascii="Arial" w:hAnsi="Arial" w:cs="Arial"/>
          <w:sz w:val="16"/>
          <w:szCs w:val="16"/>
        </w:rPr>
      </w:pPr>
    </w:p>
    <w:p w:rsidR="00F4627B" w:rsidRDefault="00F4627B"/>
    <w:p w:rsidR="00F4627B" w:rsidRDefault="00F4627B"/>
    <w:p w:rsidR="00F4627B" w:rsidRDefault="00F4627B"/>
    <w:p w:rsidR="00F4627B" w:rsidRDefault="00F4627B"/>
    <w:sectPr w:rsidR="00F46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73"/>
    <w:rsid w:val="000101DC"/>
    <w:rsid w:val="00162EBC"/>
    <w:rsid w:val="00267AE9"/>
    <w:rsid w:val="00335B1D"/>
    <w:rsid w:val="00434C4C"/>
    <w:rsid w:val="004F1673"/>
    <w:rsid w:val="00654E0C"/>
    <w:rsid w:val="00B77869"/>
    <w:rsid w:val="00DA0417"/>
    <w:rsid w:val="00F4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69C4"/>
  <w15:chartTrackingRefBased/>
  <w15:docId w15:val="{C1DD09F2-28D7-42AB-BFB6-DD074E7E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4627B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27B"/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F46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o.parigi@comune.porden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Parigi Alberto</dc:creator>
  <cp:keywords/>
  <dc:description/>
  <cp:lastModifiedBy>Parigi Alberto</cp:lastModifiedBy>
  <cp:revision>8</cp:revision>
  <dcterms:created xsi:type="dcterms:W3CDTF">2019-09-04T14:07:00Z</dcterms:created>
  <dcterms:modified xsi:type="dcterms:W3CDTF">2019-09-05T10:18:00Z</dcterms:modified>
</cp:coreProperties>
</file>